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474C3">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附件1：</w:t>
      </w:r>
    </w:p>
    <w:p w14:paraId="0FD1973D">
      <w:pPr>
        <w:spacing w:line="560" w:lineRule="exact"/>
        <w:jc w:val="center"/>
        <w:rPr>
          <w:rFonts w:hint="default" w:ascii="Times New Roman Regular" w:hAnsi="Times New Roman Regular" w:eastAsia="方正仿宋_GB2312" w:cs="Times New Roman Regular"/>
          <w:sz w:val="28"/>
          <w:szCs w:val="28"/>
        </w:rPr>
      </w:pPr>
    </w:p>
    <w:p w14:paraId="2832CED3">
      <w:pPr>
        <w:keepNext w:val="0"/>
        <w:keepLines w:val="0"/>
        <w:pageBreakBefore w:val="0"/>
        <w:widowControl w:val="0"/>
        <w:numPr>
          <w:ilvl w:val="0"/>
          <w:numId w:val="0"/>
        </w:numPr>
        <w:kinsoku/>
        <w:wordWrap/>
        <w:overflowPunct/>
        <w:topLinePunct w:val="0"/>
        <w:autoSpaceDE/>
        <w:autoSpaceDN/>
        <w:bidi w:val="0"/>
        <w:spacing w:line="560" w:lineRule="exact"/>
        <w:ind w:firstLine="361" w:firstLineChars="100"/>
        <w:jc w:val="center"/>
        <w:textAlignment w:val="auto"/>
        <w:rPr>
          <w:rFonts w:hint="default"/>
          <w:lang w:val="en-US" w:eastAsia="zh-CN"/>
        </w:rPr>
      </w:pPr>
      <w:r>
        <w:rPr>
          <w:rFonts w:hint="eastAsia" w:ascii="Times New Roman" w:hAnsi="Times New Roman" w:eastAsia="黑体" w:cs="Times New Roman"/>
          <w:b/>
          <w:bCs/>
          <w:sz w:val="36"/>
          <w:szCs w:val="36"/>
          <w:lang w:val="en-US" w:eastAsia="zh-CN"/>
        </w:rPr>
        <w:t>参会回执</w:t>
      </w:r>
    </w:p>
    <w:tbl>
      <w:tblPr>
        <w:tblStyle w:val="5"/>
        <w:tblW w:w="1008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65"/>
        <w:gridCol w:w="1432"/>
        <w:gridCol w:w="150"/>
        <w:gridCol w:w="2415"/>
        <w:gridCol w:w="2520"/>
        <w:gridCol w:w="2306"/>
      </w:tblGrid>
      <w:tr w14:paraId="5EF261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jc w:val="center"/>
        </w:trPr>
        <w:tc>
          <w:tcPr>
            <w:tcW w:w="10088" w:type="dxa"/>
            <w:gridSpan w:val="6"/>
            <w:shd w:val="clear" w:color="auto" w:fill="BEBEBE" w:themeFill="background1" w:themeFillShade="BF"/>
            <w:vAlign w:val="center"/>
          </w:tcPr>
          <w:p w14:paraId="47889CC1">
            <w:pPr>
              <w:jc w:val="both"/>
              <w:rPr>
                <w:rFonts w:hint="eastAsia" w:ascii="微软雅黑" w:hAnsi="微软雅黑" w:eastAsia="微软雅黑" w:cs="Arial"/>
                <w:b/>
                <w:color w:val="FFFFFF" w:themeColor="background1"/>
                <w:lang w:eastAsia="zh-CN"/>
                <w14:textFill>
                  <w14:solidFill>
                    <w14:schemeClr w14:val="bg1"/>
                  </w14:solidFill>
                </w14:textFill>
              </w:rPr>
            </w:pPr>
            <w:r>
              <w:rPr>
                <w:rFonts w:hint="eastAsia" w:ascii="微软雅黑" w:hAnsi="微软雅黑" w:eastAsia="微软雅黑" w:cs="Arial"/>
                <w:b/>
                <w:lang w:eastAsia="zh-CN"/>
              </w:rPr>
              <w:t>（一）单位基本信息</w:t>
            </w:r>
          </w:p>
        </w:tc>
      </w:tr>
      <w:tr w14:paraId="16636D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8" w:hRule="atLeast"/>
          <w:jc w:val="center"/>
        </w:trPr>
        <w:tc>
          <w:tcPr>
            <w:tcW w:w="1265" w:type="dxa"/>
            <w:vAlign w:val="center"/>
          </w:tcPr>
          <w:p w14:paraId="13920BC4">
            <w:pPr>
              <w:jc w:val="both"/>
              <w:rPr>
                <w:rFonts w:ascii="Arial" w:hAnsi="Arial" w:cs="Arial"/>
                <w:lang w:eastAsia="zh-CN"/>
              </w:rPr>
            </w:pPr>
            <w:r>
              <w:rPr>
                <w:rFonts w:hint="eastAsia" w:ascii="Arial" w:hAnsi="Arial" w:cs="Arial"/>
                <w:lang w:eastAsia="zh-CN"/>
              </w:rPr>
              <w:t>单位名称</w:t>
            </w:r>
          </w:p>
        </w:tc>
        <w:tc>
          <w:tcPr>
            <w:tcW w:w="1582" w:type="dxa"/>
            <w:gridSpan w:val="2"/>
            <w:vAlign w:val="center"/>
          </w:tcPr>
          <w:p w14:paraId="64DA2981">
            <w:pPr>
              <w:jc w:val="both"/>
              <w:rPr>
                <w:rFonts w:ascii="Arial" w:hAnsi="Arial" w:cs="Arial"/>
                <w:sz w:val="21"/>
                <w:szCs w:val="21"/>
                <w:lang w:eastAsia="zh-CN"/>
              </w:rPr>
            </w:pPr>
            <w:r>
              <w:rPr>
                <w:rFonts w:hint="eastAsia" w:ascii="Arial" w:hAnsi="Arial" w:cs="Arial"/>
                <w:sz w:val="21"/>
                <w:szCs w:val="21"/>
                <w:lang w:eastAsia="zh-CN"/>
              </w:rPr>
              <w:t>中文</w:t>
            </w:r>
          </w:p>
        </w:tc>
        <w:tc>
          <w:tcPr>
            <w:tcW w:w="7241" w:type="dxa"/>
            <w:gridSpan w:val="3"/>
            <w:vAlign w:val="center"/>
          </w:tcPr>
          <w:p w14:paraId="207728C2">
            <w:pPr>
              <w:jc w:val="both"/>
              <w:rPr>
                <w:rFonts w:ascii="Arial" w:hAnsi="Arial" w:cs="Arial"/>
                <w:lang w:eastAsia="zh-CN"/>
              </w:rPr>
            </w:pPr>
          </w:p>
        </w:tc>
      </w:tr>
      <w:tr w14:paraId="35CEF3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088" w:type="dxa"/>
            <w:gridSpan w:val="6"/>
            <w:shd w:val="clear" w:color="auto" w:fill="BEBEBE" w:themeFill="background1" w:themeFillShade="BF"/>
            <w:vAlign w:val="center"/>
          </w:tcPr>
          <w:p w14:paraId="1029FCAB">
            <w:pPr>
              <w:jc w:val="both"/>
              <w:rPr>
                <w:rFonts w:hint="eastAsia" w:ascii="微软雅黑" w:hAnsi="微软雅黑" w:eastAsia="微软雅黑" w:cs="Arial"/>
                <w:b/>
                <w:lang w:eastAsia="zh-CN"/>
              </w:rPr>
            </w:pPr>
            <w:r>
              <w:rPr>
                <w:rFonts w:hint="eastAsia" w:ascii="微软雅黑" w:hAnsi="微软雅黑" w:eastAsia="微软雅黑" w:cs="Arial"/>
                <w:b/>
                <w:lang w:eastAsia="zh-CN"/>
              </w:rPr>
              <w:t>（二）参会人信息</w:t>
            </w:r>
            <w:r>
              <w:rPr>
                <w:rFonts w:hint="eastAsia" w:ascii="微软雅黑" w:hAnsi="微软雅黑" w:eastAsia="微软雅黑" w:cs="Arial"/>
                <w:sz w:val="21"/>
                <w:szCs w:val="21"/>
                <w:lang w:eastAsia="zh-CN"/>
              </w:rPr>
              <w:t>（多人参加可添加 “行”）</w:t>
            </w:r>
          </w:p>
        </w:tc>
      </w:tr>
      <w:tr w14:paraId="1BA2BC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1265" w:type="dxa"/>
            <w:vAlign w:val="center"/>
          </w:tcPr>
          <w:p w14:paraId="5F5E7FFB">
            <w:pPr>
              <w:jc w:val="center"/>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姓名</w:t>
            </w:r>
          </w:p>
        </w:tc>
        <w:tc>
          <w:tcPr>
            <w:tcW w:w="1582" w:type="dxa"/>
            <w:gridSpan w:val="2"/>
            <w:vAlign w:val="center"/>
          </w:tcPr>
          <w:p w14:paraId="4760AE07">
            <w:pPr>
              <w:jc w:val="center"/>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职务</w:t>
            </w:r>
          </w:p>
        </w:tc>
        <w:tc>
          <w:tcPr>
            <w:tcW w:w="2415" w:type="dxa"/>
            <w:vAlign w:val="center"/>
          </w:tcPr>
          <w:p w14:paraId="63012752">
            <w:pPr>
              <w:jc w:val="center"/>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联系电话</w:t>
            </w:r>
          </w:p>
        </w:tc>
        <w:tc>
          <w:tcPr>
            <w:tcW w:w="2520" w:type="dxa"/>
            <w:vAlign w:val="center"/>
          </w:tcPr>
          <w:p w14:paraId="3E4E5A64">
            <w:pPr>
              <w:jc w:val="center"/>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身份证号</w:t>
            </w:r>
          </w:p>
        </w:tc>
        <w:tc>
          <w:tcPr>
            <w:tcW w:w="2306" w:type="dxa"/>
            <w:vAlign w:val="center"/>
          </w:tcPr>
          <w:p w14:paraId="01AB171F">
            <w:pPr>
              <w:jc w:val="center"/>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对接需求</w:t>
            </w:r>
          </w:p>
        </w:tc>
      </w:tr>
      <w:tr w14:paraId="37E1F4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4" w:hRule="atLeast"/>
          <w:jc w:val="center"/>
        </w:trPr>
        <w:tc>
          <w:tcPr>
            <w:tcW w:w="1265" w:type="dxa"/>
            <w:vAlign w:val="center"/>
          </w:tcPr>
          <w:p w14:paraId="4D295C13">
            <w:pPr>
              <w:jc w:val="both"/>
              <w:rPr>
                <w:rFonts w:hint="eastAsia" w:asciiTheme="minorEastAsia" w:hAnsiTheme="minorEastAsia" w:eastAsiaTheme="minorEastAsia" w:cstheme="minorEastAsia"/>
                <w:lang w:eastAsia="zh-CN"/>
              </w:rPr>
            </w:pPr>
          </w:p>
        </w:tc>
        <w:tc>
          <w:tcPr>
            <w:tcW w:w="1582" w:type="dxa"/>
            <w:gridSpan w:val="2"/>
            <w:vAlign w:val="center"/>
          </w:tcPr>
          <w:p w14:paraId="46BE1B5F">
            <w:pPr>
              <w:jc w:val="both"/>
              <w:rPr>
                <w:rFonts w:hint="eastAsia" w:asciiTheme="minorEastAsia" w:hAnsiTheme="minorEastAsia" w:eastAsiaTheme="minorEastAsia" w:cstheme="minorEastAsia"/>
                <w:lang w:eastAsia="zh-CN"/>
              </w:rPr>
            </w:pPr>
          </w:p>
        </w:tc>
        <w:tc>
          <w:tcPr>
            <w:tcW w:w="2415" w:type="dxa"/>
            <w:vAlign w:val="center"/>
          </w:tcPr>
          <w:p w14:paraId="062CD685">
            <w:pPr>
              <w:jc w:val="both"/>
              <w:rPr>
                <w:rFonts w:hint="eastAsia" w:asciiTheme="minorEastAsia" w:hAnsiTheme="minorEastAsia" w:eastAsiaTheme="minorEastAsia" w:cstheme="minorEastAsia"/>
                <w:lang w:eastAsia="zh-CN"/>
              </w:rPr>
            </w:pPr>
          </w:p>
        </w:tc>
        <w:tc>
          <w:tcPr>
            <w:tcW w:w="2520" w:type="dxa"/>
            <w:vAlign w:val="center"/>
          </w:tcPr>
          <w:p w14:paraId="012E58FA">
            <w:pPr>
              <w:jc w:val="both"/>
              <w:rPr>
                <w:rFonts w:hint="eastAsia" w:asciiTheme="minorEastAsia" w:hAnsiTheme="minorEastAsia" w:eastAsiaTheme="minorEastAsia" w:cstheme="minorEastAsia"/>
                <w:lang w:eastAsia="zh-CN"/>
              </w:rPr>
            </w:pPr>
          </w:p>
        </w:tc>
        <w:tc>
          <w:tcPr>
            <w:tcW w:w="2306" w:type="dxa"/>
            <w:vAlign w:val="center"/>
          </w:tcPr>
          <w:p w14:paraId="565938B9">
            <w:pPr>
              <w:jc w:val="both"/>
              <w:rPr>
                <w:rFonts w:ascii="Arial" w:hAnsi="Arial" w:cs="Arial"/>
                <w:lang w:eastAsia="zh-CN"/>
              </w:rPr>
            </w:pPr>
          </w:p>
        </w:tc>
      </w:tr>
      <w:tr w14:paraId="08AA7C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4" w:hRule="atLeast"/>
          <w:jc w:val="center"/>
        </w:trPr>
        <w:tc>
          <w:tcPr>
            <w:tcW w:w="1265" w:type="dxa"/>
            <w:vAlign w:val="center"/>
          </w:tcPr>
          <w:p w14:paraId="725BED82">
            <w:pPr>
              <w:jc w:val="both"/>
              <w:rPr>
                <w:rFonts w:hint="eastAsia" w:asciiTheme="minorEastAsia" w:hAnsiTheme="minorEastAsia" w:eastAsiaTheme="minorEastAsia" w:cstheme="minorEastAsia"/>
                <w:lang w:eastAsia="zh-CN"/>
              </w:rPr>
            </w:pPr>
          </w:p>
        </w:tc>
        <w:tc>
          <w:tcPr>
            <w:tcW w:w="1582" w:type="dxa"/>
            <w:gridSpan w:val="2"/>
            <w:vAlign w:val="center"/>
          </w:tcPr>
          <w:p w14:paraId="4BB3982D">
            <w:pPr>
              <w:jc w:val="both"/>
              <w:rPr>
                <w:rFonts w:hint="eastAsia" w:asciiTheme="minorEastAsia" w:hAnsiTheme="minorEastAsia" w:eastAsiaTheme="minorEastAsia" w:cstheme="minorEastAsia"/>
                <w:lang w:eastAsia="zh-CN"/>
              </w:rPr>
            </w:pPr>
          </w:p>
        </w:tc>
        <w:tc>
          <w:tcPr>
            <w:tcW w:w="2415" w:type="dxa"/>
            <w:vAlign w:val="center"/>
          </w:tcPr>
          <w:p w14:paraId="43E1CB3E">
            <w:pPr>
              <w:jc w:val="both"/>
              <w:rPr>
                <w:rFonts w:hint="eastAsia" w:asciiTheme="minorEastAsia" w:hAnsiTheme="minorEastAsia" w:eastAsiaTheme="minorEastAsia" w:cstheme="minorEastAsia"/>
                <w:lang w:eastAsia="zh-CN"/>
              </w:rPr>
            </w:pPr>
          </w:p>
        </w:tc>
        <w:tc>
          <w:tcPr>
            <w:tcW w:w="2520" w:type="dxa"/>
            <w:vAlign w:val="center"/>
          </w:tcPr>
          <w:p w14:paraId="483EDBA5">
            <w:pPr>
              <w:jc w:val="both"/>
              <w:rPr>
                <w:rFonts w:hint="eastAsia" w:asciiTheme="minorEastAsia" w:hAnsiTheme="minorEastAsia" w:eastAsiaTheme="minorEastAsia" w:cstheme="minorEastAsia"/>
                <w:lang w:eastAsia="zh-CN"/>
              </w:rPr>
            </w:pPr>
          </w:p>
        </w:tc>
        <w:tc>
          <w:tcPr>
            <w:tcW w:w="2306" w:type="dxa"/>
            <w:vAlign w:val="center"/>
          </w:tcPr>
          <w:p w14:paraId="739DD2BC">
            <w:pPr>
              <w:jc w:val="both"/>
              <w:rPr>
                <w:rFonts w:ascii="Arial" w:hAnsi="Arial" w:cs="Arial"/>
                <w:lang w:eastAsia="zh-CN"/>
              </w:rPr>
            </w:pPr>
          </w:p>
        </w:tc>
      </w:tr>
      <w:tr w14:paraId="2F1F3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 w:hRule="atLeast"/>
          <w:jc w:val="center"/>
        </w:trPr>
        <w:tc>
          <w:tcPr>
            <w:tcW w:w="1265" w:type="dxa"/>
            <w:vAlign w:val="center"/>
          </w:tcPr>
          <w:p w14:paraId="0F73F41C">
            <w:pPr>
              <w:jc w:val="both"/>
              <w:rPr>
                <w:rFonts w:hint="eastAsia" w:asciiTheme="minorEastAsia" w:hAnsiTheme="minorEastAsia" w:eastAsiaTheme="minorEastAsia" w:cstheme="minorEastAsia"/>
                <w:lang w:eastAsia="zh-CN"/>
              </w:rPr>
            </w:pPr>
          </w:p>
        </w:tc>
        <w:tc>
          <w:tcPr>
            <w:tcW w:w="1582" w:type="dxa"/>
            <w:gridSpan w:val="2"/>
            <w:vAlign w:val="center"/>
          </w:tcPr>
          <w:p w14:paraId="6E68847A">
            <w:pPr>
              <w:jc w:val="both"/>
              <w:rPr>
                <w:rFonts w:hint="eastAsia" w:asciiTheme="minorEastAsia" w:hAnsiTheme="minorEastAsia" w:eastAsiaTheme="minorEastAsia" w:cstheme="minorEastAsia"/>
                <w:lang w:eastAsia="zh-CN"/>
              </w:rPr>
            </w:pPr>
          </w:p>
        </w:tc>
        <w:tc>
          <w:tcPr>
            <w:tcW w:w="2415" w:type="dxa"/>
            <w:vAlign w:val="center"/>
          </w:tcPr>
          <w:p w14:paraId="3AAF1FE7">
            <w:pPr>
              <w:jc w:val="both"/>
              <w:rPr>
                <w:rFonts w:hint="eastAsia" w:asciiTheme="minorEastAsia" w:hAnsiTheme="minorEastAsia" w:eastAsiaTheme="minorEastAsia" w:cstheme="minorEastAsia"/>
                <w:lang w:eastAsia="zh-CN"/>
              </w:rPr>
            </w:pPr>
          </w:p>
        </w:tc>
        <w:tc>
          <w:tcPr>
            <w:tcW w:w="2520" w:type="dxa"/>
            <w:vAlign w:val="center"/>
          </w:tcPr>
          <w:p w14:paraId="6B67A3D4">
            <w:pPr>
              <w:jc w:val="both"/>
              <w:rPr>
                <w:rFonts w:hint="eastAsia" w:asciiTheme="minorEastAsia" w:hAnsiTheme="minorEastAsia" w:eastAsiaTheme="minorEastAsia" w:cstheme="minorEastAsia"/>
                <w:lang w:eastAsia="zh-CN"/>
              </w:rPr>
            </w:pPr>
          </w:p>
        </w:tc>
        <w:tc>
          <w:tcPr>
            <w:tcW w:w="2306" w:type="dxa"/>
            <w:vAlign w:val="center"/>
          </w:tcPr>
          <w:p w14:paraId="249CD189">
            <w:pPr>
              <w:jc w:val="both"/>
              <w:rPr>
                <w:rFonts w:ascii="Arial" w:hAnsi="Arial" w:cs="Arial"/>
                <w:lang w:eastAsia="zh-CN"/>
              </w:rPr>
            </w:pPr>
          </w:p>
        </w:tc>
      </w:tr>
      <w:tr w14:paraId="0AF4E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0" w:hRule="atLeast"/>
          <w:jc w:val="center"/>
        </w:trPr>
        <w:tc>
          <w:tcPr>
            <w:tcW w:w="10088" w:type="dxa"/>
            <w:gridSpan w:val="6"/>
            <w:shd w:val="clear" w:color="auto" w:fill="BEBEBE" w:themeFill="background1" w:themeFillShade="BF"/>
            <w:vAlign w:val="center"/>
          </w:tcPr>
          <w:p w14:paraId="39479A3D">
            <w:pPr>
              <w:rPr>
                <w:rFonts w:hint="eastAsia" w:ascii="微软雅黑" w:hAnsi="微软雅黑" w:eastAsia="微软雅黑" w:cs="Arial"/>
                <w:b/>
                <w:bCs/>
                <w:lang w:eastAsia="zh-CN"/>
              </w:rPr>
            </w:pPr>
            <w:r>
              <w:rPr>
                <w:rFonts w:hint="eastAsia" w:ascii="微软雅黑" w:hAnsi="微软雅黑" w:eastAsia="微软雅黑" w:cs="Arial"/>
                <w:b/>
                <w:lang w:eastAsia="zh-CN"/>
              </w:rPr>
              <w:t>（三）</w:t>
            </w:r>
            <w:r>
              <w:rPr>
                <w:rFonts w:hint="eastAsia" w:ascii="微软雅黑" w:hAnsi="微软雅黑" w:eastAsia="微软雅黑" w:cs="Arial"/>
                <w:b/>
                <w:bCs/>
                <w:lang w:eastAsia="zh-CN"/>
              </w:rPr>
              <w:t>汇款信息</w:t>
            </w:r>
          </w:p>
        </w:tc>
      </w:tr>
      <w:tr w14:paraId="35CE71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4" w:hRule="atLeast"/>
          <w:jc w:val="center"/>
        </w:trPr>
        <w:tc>
          <w:tcPr>
            <w:tcW w:w="10088" w:type="dxa"/>
            <w:gridSpan w:val="6"/>
            <w:vAlign w:val="center"/>
          </w:tcPr>
          <w:p w14:paraId="717A03BD">
            <w:pPr>
              <w:spacing w:before="60"/>
              <w:rPr>
                <w:rFonts w:hint="eastAsia" w:ascii="微软雅黑" w:hAnsi="微软雅黑" w:eastAsia="微软雅黑"/>
                <w:b/>
                <w:sz w:val="21"/>
                <w:szCs w:val="21"/>
              </w:rPr>
            </w:pPr>
            <w:r>
              <w:rPr>
                <w:rFonts w:hint="eastAsia" w:ascii="微软雅黑" w:hAnsi="微软雅黑" w:eastAsia="微软雅黑"/>
                <w:b/>
                <w:sz w:val="21"/>
                <w:szCs w:val="21"/>
                <w:lang w:eastAsia="zh-CN"/>
              </w:rPr>
              <w:t>收款账户</w:t>
            </w:r>
            <w:r>
              <w:rPr>
                <w:rFonts w:hint="eastAsia" w:ascii="微软雅黑" w:hAnsi="微软雅黑" w:eastAsia="微软雅黑"/>
                <w:b/>
                <w:sz w:val="21"/>
                <w:szCs w:val="21"/>
              </w:rPr>
              <w:t>（为避免失误需要及时将转账截图回复</w:t>
            </w:r>
            <w:r>
              <w:rPr>
                <w:rFonts w:hint="eastAsia" w:ascii="微软雅黑" w:hAnsi="微软雅黑" w:eastAsia="微软雅黑"/>
                <w:b/>
                <w:sz w:val="21"/>
                <w:szCs w:val="21"/>
                <w:lang w:eastAsia="zh-CN"/>
              </w:rPr>
              <w:t>meeting</w:t>
            </w:r>
            <w:r>
              <w:rPr>
                <w:rFonts w:hint="eastAsia" w:ascii="微软雅黑" w:hAnsi="微软雅黑" w:eastAsia="微软雅黑"/>
                <w:b/>
                <w:sz w:val="21"/>
                <w:szCs w:val="21"/>
              </w:rPr>
              <w:t>@c-gia.cn）</w:t>
            </w:r>
          </w:p>
          <w:p w14:paraId="031DAC0B">
            <w:pPr>
              <w:spacing w:before="6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公司名称：西安高新区华清科技服务中心</w:t>
            </w:r>
          </w:p>
          <w:p w14:paraId="245DCD88">
            <w:pPr>
              <w:spacing w:before="6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开户行：招商银行股份有限公司陕西自贸试验区西安高新科技支行</w:t>
            </w:r>
          </w:p>
          <w:p w14:paraId="2F0A3636">
            <w:pPr>
              <w:spacing w:before="6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银行账号：129911860910703</w:t>
            </w:r>
          </w:p>
          <w:p w14:paraId="05489FDF">
            <w:pPr>
              <w:pStyle w:val="2"/>
              <w:rPr>
                <w:rFonts w:hint="default"/>
                <w:lang w:val="en-US" w:eastAsia="zh-CN"/>
              </w:rPr>
            </w:pPr>
            <w:r>
              <w:rPr>
                <w:rFonts w:hint="eastAsia" w:ascii="微软雅黑" w:hAnsi="微软雅黑" w:eastAsia="微软雅黑"/>
                <w:b/>
                <w:bCs/>
                <w:sz w:val="21"/>
                <w:szCs w:val="21"/>
                <w:lang w:eastAsia="zh-CN"/>
              </w:rPr>
              <w:t>费用标准：</w:t>
            </w:r>
            <w:r>
              <w:rPr>
                <w:rFonts w:hint="eastAsia" w:ascii="微软雅黑" w:hAnsi="微软雅黑" w:eastAsia="微软雅黑"/>
                <w:b/>
                <w:bCs/>
                <w:sz w:val="21"/>
                <w:szCs w:val="21"/>
                <w:lang w:val="en-US" w:eastAsia="zh-CN"/>
              </w:rPr>
              <w:t>1000元/人，</w:t>
            </w:r>
            <w:r>
              <w:rPr>
                <w:rFonts w:hint="default" w:ascii="微软雅黑" w:hAnsi="微软雅黑" w:eastAsia="微软雅黑"/>
                <w:b/>
                <w:bCs/>
                <w:sz w:val="21"/>
                <w:szCs w:val="21"/>
                <w:lang w:val="en-US" w:eastAsia="zh-CN"/>
              </w:rPr>
              <w:t>联盟成员享受8折优惠</w:t>
            </w:r>
            <w:bookmarkStart w:id="0" w:name="_GoBack"/>
            <w:bookmarkEnd w:id="0"/>
          </w:p>
        </w:tc>
      </w:tr>
      <w:tr w14:paraId="2DD89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088" w:type="dxa"/>
            <w:gridSpan w:val="6"/>
            <w:shd w:val="clear" w:color="auto" w:fill="BEBEBE" w:themeFill="background1" w:themeFillShade="BF"/>
            <w:vAlign w:val="center"/>
          </w:tcPr>
          <w:p w14:paraId="4BF5C021">
            <w:pPr>
              <w:jc w:val="both"/>
              <w:rPr>
                <w:rFonts w:hint="eastAsia" w:ascii="微软雅黑" w:hAnsi="微软雅黑" w:eastAsia="微软雅黑" w:cs="Arial"/>
                <w:b/>
                <w:color w:val="FFFFFF" w:themeColor="background1"/>
                <w:sz w:val="28"/>
                <w:szCs w:val="28"/>
                <w:lang w:eastAsia="zh-CN"/>
                <w14:textFill>
                  <w14:solidFill>
                    <w14:schemeClr w14:val="bg1"/>
                  </w14:solidFill>
                </w14:textFill>
              </w:rPr>
            </w:pPr>
            <w:r>
              <w:rPr>
                <w:rFonts w:hint="eastAsia" w:ascii="微软雅黑" w:hAnsi="微软雅黑" w:eastAsia="微软雅黑" w:cs="Arial"/>
                <w:b/>
                <w:lang w:eastAsia="zh-CN"/>
              </w:rPr>
              <w:t>（四）发票信息</w:t>
            </w:r>
            <w:r>
              <w:rPr>
                <w:rFonts w:hint="eastAsia" w:ascii="微软雅黑" w:hAnsi="微软雅黑" w:eastAsia="微软雅黑" w:cs="Arial"/>
                <w:sz w:val="21"/>
                <w:szCs w:val="21"/>
                <w:lang w:eastAsia="zh-CN"/>
              </w:rPr>
              <w:t>（增值税发票）</w:t>
            </w:r>
          </w:p>
        </w:tc>
      </w:tr>
      <w:tr w14:paraId="2813B7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1" w:hRule="atLeast"/>
          <w:jc w:val="center"/>
        </w:trPr>
        <w:tc>
          <w:tcPr>
            <w:tcW w:w="2697" w:type="dxa"/>
            <w:gridSpan w:val="2"/>
            <w:vAlign w:val="center"/>
          </w:tcPr>
          <w:p w14:paraId="694500FE">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开票金额</w:t>
            </w:r>
          </w:p>
        </w:tc>
        <w:tc>
          <w:tcPr>
            <w:tcW w:w="7391" w:type="dxa"/>
            <w:gridSpan w:val="4"/>
            <w:vAlign w:val="center"/>
          </w:tcPr>
          <w:p w14:paraId="174408D6">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 xml:space="preserve">人民币             元整（大写）；￥        （小写）                    </w:t>
            </w:r>
          </w:p>
        </w:tc>
      </w:tr>
      <w:tr w14:paraId="19B10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1" w:hRule="atLeast"/>
          <w:jc w:val="center"/>
        </w:trPr>
        <w:tc>
          <w:tcPr>
            <w:tcW w:w="2697" w:type="dxa"/>
            <w:gridSpan w:val="2"/>
            <w:vAlign w:val="center"/>
          </w:tcPr>
          <w:p w14:paraId="17675DD1">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项目名称</w:t>
            </w:r>
          </w:p>
        </w:tc>
        <w:tc>
          <w:tcPr>
            <w:tcW w:w="7391" w:type="dxa"/>
            <w:gridSpan w:val="4"/>
            <w:vAlign w:val="center"/>
          </w:tcPr>
          <w:p w14:paraId="7386E94C">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 xml:space="preserve"> □ 会议服务费</w:t>
            </w:r>
          </w:p>
        </w:tc>
      </w:tr>
      <w:tr w14:paraId="10A2B1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1" w:hRule="atLeast"/>
          <w:jc w:val="center"/>
        </w:trPr>
        <w:tc>
          <w:tcPr>
            <w:tcW w:w="2697" w:type="dxa"/>
            <w:gridSpan w:val="2"/>
            <w:vAlign w:val="center"/>
          </w:tcPr>
          <w:p w14:paraId="37A62592">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发票抬头</w:t>
            </w:r>
          </w:p>
        </w:tc>
        <w:tc>
          <w:tcPr>
            <w:tcW w:w="7391" w:type="dxa"/>
            <w:gridSpan w:val="4"/>
            <w:vAlign w:val="center"/>
          </w:tcPr>
          <w:p w14:paraId="7BFC1446">
            <w:pPr>
              <w:jc w:val="both"/>
              <w:rPr>
                <w:rFonts w:hint="eastAsia" w:ascii="微软雅黑" w:hAnsi="微软雅黑" w:eastAsia="微软雅黑" w:cs="Arial"/>
                <w:sz w:val="21"/>
                <w:szCs w:val="21"/>
                <w:lang w:eastAsia="zh-CN"/>
              </w:rPr>
            </w:pPr>
          </w:p>
        </w:tc>
      </w:tr>
      <w:tr w14:paraId="19D911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1" w:hRule="atLeast"/>
          <w:jc w:val="center"/>
        </w:trPr>
        <w:tc>
          <w:tcPr>
            <w:tcW w:w="2697" w:type="dxa"/>
            <w:gridSpan w:val="2"/>
            <w:vAlign w:val="center"/>
          </w:tcPr>
          <w:p w14:paraId="4C72D20D">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税号（信用代码）</w:t>
            </w:r>
          </w:p>
        </w:tc>
        <w:tc>
          <w:tcPr>
            <w:tcW w:w="7391" w:type="dxa"/>
            <w:gridSpan w:val="4"/>
            <w:vAlign w:val="center"/>
          </w:tcPr>
          <w:p w14:paraId="6BF10EFE">
            <w:pPr>
              <w:jc w:val="both"/>
              <w:rPr>
                <w:rFonts w:hint="eastAsia" w:ascii="微软雅黑" w:hAnsi="微软雅黑" w:eastAsia="微软雅黑" w:cs="Arial"/>
                <w:sz w:val="21"/>
                <w:szCs w:val="21"/>
                <w:lang w:eastAsia="zh-CN"/>
              </w:rPr>
            </w:pPr>
          </w:p>
        </w:tc>
      </w:tr>
      <w:tr w14:paraId="2B0D1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2697" w:type="dxa"/>
            <w:gridSpan w:val="2"/>
            <w:vAlign w:val="center"/>
          </w:tcPr>
          <w:p w14:paraId="376FCD0E">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票务种类</w:t>
            </w:r>
          </w:p>
        </w:tc>
        <w:tc>
          <w:tcPr>
            <w:tcW w:w="7391" w:type="dxa"/>
            <w:gridSpan w:val="4"/>
            <w:vAlign w:val="center"/>
          </w:tcPr>
          <w:p w14:paraId="571A67CE">
            <w:pPr>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 普票电子票</w:t>
            </w:r>
          </w:p>
        </w:tc>
      </w:tr>
      <w:tr w14:paraId="1DE48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jc w:val="center"/>
        </w:trPr>
        <w:tc>
          <w:tcPr>
            <w:tcW w:w="2697" w:type="dxa"/>
            <w:gridSpan w:val="2"/>
            <w:vAlign w:val="center"/>
          </w:tcPr>
          <w:p w14:paraId="30F382F8">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电子发票接收邮箱</w:t>
            </w:r>
          </w:p>
        </w:tc>
        <w:tc>
          <w:tcPr>
            <w:tcW w:w="7391" w:type="dxa"/>
            <w:gridSpan w:val="4"/>
            <w:vAlign w:val="center"/>
          </w:tcPr>
          <w:p w14:paraId="08F44415">
            <w:pPr>
              <w:jc w:val="both"/>
              <w:rPr>
                <w:rFonts w:hint="eastAsia" w:ascii="微软雅黑" w:hAnsi="微软雅黑" w:eastAsia="微软雅黑" w:cs="Arial"/>
                <w:sz w:val="21"/>
                <w:szCs w:val="21"/>
                <w:lang w:eastAsia="zh-CN"/>
              </w:rPr>
            </w:pPr>
          </w:p>
        </w:tc>
      </w:tr>
      <w:tr w14:paraId="0BCFD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7" w:hRule="atLeast"/>
          <w:jc w:val="center"/>
        </w:trPr>
        <w:tc>
          <w:tcPr>
            <w:tcW w:w="1265" w:type="dxa"/>
            <w:vAlign w:val="center"/>
          </w:tcPr>
          <w:p w14:paraId="62318B8F">
            <w:pPr>
              <w:jc w:val="both"/>
              <w:rPr>
                <w:rFonts w:hint="eastAsia" w:ascii="微软雅黑" w:hAnsi="微软雅黑" w:eastAsia="微软雅黑" w:cs="Arial"/>
                <w:sz w:val="21"/>
                <w:szCs w:val="21"/>
                <w:lang w:eastAsia="zh-CN"/>
              </w:rPr>
            </w:pPr>
            <w:r>
              <w:rPr>
                <w:rFonts w:hint="eastAsia" w:ascii="微软雅黑" w:hAnsi="微软雅黑" w:eastAsia="微软雅黑" w:cs="Arial"/>
                <w:b/>
                <w:bCs/>
                <w:sz w:val="21"/>
                <w:szCs w:val="21"/>
                <w:lang w:eastAsia="zh-CN"/>
              </w:rPr>
              <w:t>发票说明</w:t>
            </w:r>
          </w:p>
        </w:tc>
        <w:tc>
          <w:tcPr>
            <w:tcW w:w="8823" w:type="dxa"/>
            <w:gridSpan w:val="5"/>
            <w:vAlign w:val="center"/>
          </w:tcPr>
          <w:p w14:paraId="21C3D9E6">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1、发票种类为</w:t>
            </w:r>
            <w:r>
              <w:rPr>
                <w:rFonts w:hint="eastAsia" w:ascii="微软雅黑" w:hAnsi="微软雅黑" w:eastAsia="微软雅黑" w:cs="Arial"/>
                <w:b/>
                <w:bCs/>
                <w:sz w:val="21"/>
                <w:szCs w:val="21"/>
                <w:lang w:eastAsia="zh-CN"/>
              </w:rPr>
              <w:t>增值税普通电子发票</w:t>
            </w:r>
            <w:r>
              <w:rPr>
                <w:rFonts w:hint="eastAsia" w:ascii="微软雅黑" w:hAnsi="微软雅黑" w:eastAsia="微软雅黑" w:cs="Arial"/>
                <w:sz w:val="21"/>
                <w:szCs w:val="21"/>
                <w:lang w:eastAsia="zh-CN"/>
              </w:rPr>
              <w:t>；</w:t>
            </w:r>
          </w:p>
          <w:p w14:paraId="718B0413">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2、</w:t>
            </w:r>
            <w:r>
              <w:rPr>
                <w:rFonts w:hint="eastAsia" w:ascii="微软雅黑" w:hAnsi="微软雅黑" w:eastAsia="微软雅黑" w:cs="Arial"/>
                <w:b/>
                <w:bCs/>
                <w:sz w:val="21"/>
                <w:szCs w:val="21"/>
                <w:lang w:eastAsia="zh-CN"/>
              </w:rPr>
              <w:t>发票抬头将与转账单位一致。</w:t>
            </w:r>
            <w:r>
              <w:rPr>
                <w:rFonts w:hint="eastAsia" w:ascii="微软雅黑" w:hAnsi="微软雅黑" w:eastAsia="微软雅黑" w:cs="Arial"/>
                <w:sz w:val="21"/>
                <w:szCs w:val="21"/>
                <w:lang w:eastAsia="zh-CN"/>
              </w:rPr>
              <w:t>发票抬头如需要开具单位名称，请务必使用该单位账户进行公对公转账；</w:t>
            </w:r>
            <w:r>
              <w:rPr>
                <w:rFonts w:hint="eastAsia" w:ascii="微软雅黑" w:hAnsi="微软雅黑" w:eastAsia="微软雅黑" w:cs="Arial"/>
                <w:color w:val="FF0000"/>
                <w:sz w:val="21"/>
                <w:szCs w:val="21"/>
                <w:lang w:eastAsia="zh-CN"/>
              </w:rPr>
              <w:t>个人账户转公账，所开发票抬头为“个人”信息（例：张三个人账户转公账，发票抬头为“张三”）；</w:t>
            </w:r>
          </w:p>
          <w:p w14:paraId="7D283D97">
            <w:pPr>
              <w:jc w:val="both"/>
              <w:rPr>
                <w:rFonts w:hint="eastAsia" w:ascii="微软雅黑" w:hAnsi="微软雅黑" w:eastAsia="微软雅黑" w:cs="Arial"/>
                <w:sz w:val="21"/>
                <w:szCs w:val="21"/>
                <w:lang w:eastAsia="zh-CN"/>
              </w:rPr>
            </w:pPr>
            <w:r>
              <w:rPr>
                <w:rFonts w:hint="eastAsia" w:ascii="微软雅黑" w:hAnsi="微软雅黑" w:eastAsia="微软雅黑" w:cs="Arial"/>
                <w:sz w:val="21"/>
                <w:szCs w:val="21"/>
                <w:lang w:eastAsia="zh-CN"/>
              </w:rPr>
              <w:t>3、如一定需要</w:t>
            </w:r>
            <w:r>
              <w:rPr>
                <w:rFonts w:hint="eastAsia" w:ascii="微软雅黑" w:hAnsi="微软雅黑" w:eastAsia="微软雅黑" w:cs="Arial"/>
                <w:b/>
                <w:bCs/>
                <w:sz w:val="21"/>
                <w:szCs w:val="21"/>
                <w:lang w:eastAsia="zh-CN"/>
              </w:rPr>
              <w:t>个人转账</w:t>
            </w:r>
            <w:r>
              <w:rPr>
                <w:rFonts w:hint="eastAsia" w:ascii="微软雅黑" w:hAnsi="微软雅黑" w:eastAsia="微软雅黑" w:cs="Arial"/>
                <w:sz w:val="21"/>
                <w:szCs w:val="21"/>
                <w:lang w:eastAsia="zh-CN"/>
              </w:rPr>
              <w:t>请主动与联盟联系，并根据联盟提供的信息进行转账操作，才可以开具以单位为抬头的发票。</w:t>
            </w:r>
          </w:p>
        </w:tc>
      </w:tr>
    </w:tbl>
    <w:p w14:paraId="0C907EC1">
      <w:pPr>
        <w:rPr>
          <w:rFonts w:hint="default"/>
          <w:lang w:val="en-US" w:eastAsia="zh-CN"/>
        </w:rPr>
        <w:sectPr>
          <w:footerReference r:id="rId5" w:type="default"/>
          <w:pgSz w:w="11906" w:h="16838"/>
          <w:pgMar w:top="1587" w:right="2098" w:bottom="1587" w:left="209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9AC5C0D">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附件</w:t>
      </w:r>
      <w:r>
        <w:rPr>
          <w:rFonts w:hint="eastAsia" w:eastAsia="黑体" w:cs="Times New Roman"/>
          <w:b/>
          <w:bCs/>
          <w:sz w:val="32"/>
          <w:szCs w:val="32"/>
          <w:lang w:val="en-US" w:eastAsia="zh-CN"/>
        </w:rPr>
        <w:t>2</w:t>
      </w:r>
      <w:r>
        <w:rPr>
          <w:rFonts w:hint="default" w:ascii="Times New Roman" w:hAnsi="Times New Roman" w:eastAsia="黑体" w:cs="Times New Roman"/>
          <w:b/>
          <w:bCs/>
          <w:sz w:val="32"/>
          <w:szCs w:val="32"/>
          <w:lang w:val="en-US" w:eastAsia="zh-CN"/>
        </w:rPr>
        <w:t>：</w:t>
      </w:r>
    </w:p>
    <w:p w14:paraId="569A7301">
      <w:pPr>
        <w:keepNext w:val="0"/>
        <w:keepLines w:val="0"/>
        <w:pageBreakBefore w:val="0"/>
        <w:widowControl w:val="0"/>
        <w:numPr>
          <w:ilvl w:val="0"/>
          <w:numId w:val="0"/>
        </w:numPr>
        <w:kinsoku/>
        <w:wordWrap/>
        <w:overflowPunct/>
        <w:topLinePunct w:val="0"/>
        <w:autoSpaceDE/>
        <w:autoSpaceDN/>
        <w:bidi w:val="0"/>
        <w:spacing w:line="560" w:lineRule="exact"/>
        <w:ind w:firstLine="361" w:firstLineChars="100"/>
        <w:jc w:val="center"/>
        <w:textAlignment w:val="auto"/>
        <w:rPr>
          <w:rFonts w:hint="default" w:ascii="Times New Roman" w:hAnsi="Times New Roman" w:eastAsia="黑体" w:cs="Times New Roman"/>
          <w:b/>
          <w:bCs/>
          <w:sz w:val="36"/>
          <w:szCs w:val="36"/>
          <w:lang w:val="en-US" w:eastAsia="zh-CN"/>
        </w:rPr>
      </w:pPr>
      <w:r>
        <w:rPr>
          <w:rFonts w:hint="default" w:ascii="Times New Roman" w:hAnsi="Times New Roman" w:eastAsia="黑体" w:cs="Times New Roman"/>
          <w:b/>
          <w:bCs/>
          <w:sz w:val="36"/>
          <w:szCs w:val="36"/>
          <w:lang w:val="en-US" w:eastAsia="zh-CN"/>
        </w:rPr>
        <w:t>对接单位简介</w:t>
      </w:r>
    </w:p>
    <w:p w14:paraId="49621B7B">
      <w:pPr>
        <w:keepNext w:val="0"/>
        <w:keepLines w:val="0"/>
        <w:pageBreakBefore w:val="0"/>
        <w:widowControl w:val="0"/>
        <w:numPr>
          <w:ilvl w:val="0"/>
          <w:numId w:val="1"/>
        </w:numPr>
        <w:kinsoku/>
        <w:wordWrap/>
        <w:overflowPunct/>
        <w:topLinePunct w:val="0"/>
        <w:autoSpaceDE/>
        <w:autoSpaceDN/>
        <w:bidi w:val="0"/>
        <w:spacing w:line="560" w:lineRule="exact"/>
        <w:jc w:val="both"/>
        <w:textAlignment w:val="auto"/>
        <w:rPr>
          <w:rFonts w:hint="default" w:ascii="Times New Roman" w:hAnsi="Times New Roman" w:eastAsia="黑体" w:cs="Times New Roman"/>
          <w:color w:val="C00000"/>
          <w:sz w:val="32"/>
          <w:szCs w:val="32"/>
          <w:lang w:val="en-US" w:eastAsia="zh-CN"/>
        </w:rPr>
      </w:pPr>
      <w:r>
        <w:rPr>
          <w:rFonts w:hint="default" w:ascii="Times New Roman" w:hAnsi="Times New Roman" w:eastAsia="黑体" w:cs="Times New Roman"/>
          <w:color w:val="C00000"/>
          <w:sz w:val="32"/>
          <w:szCs w:val="32"/>
          <w:lang w:val="en-US" w:eastAsia="zh-CN"/>
        </w:rPr>
        <w:t>西北工业大学材料学院</w:t>
      </w:r>
      <w:r>
        <w:rPr>
          <w:rFonts w:hint="eastAsia" w:ascii="Times New Roman" w:hAnsi="Times New Roman" w:eastAsia="黑体" w:cs="Times New Roman"/>
          <w:color w:val="C00000"/>
          <w:sz w:val="32"/>
          <w:szCs w:val="32"/>
          <w:lang w:val="en-US" w:eastAsia="zh-CN"/>
        </w:rPr>
        <w:t>及</w:t>
      </w:r>
      <w:r>
        <w:rPr>
          <w:rFonts w:hint="default" w:ascii="Times New Roman" w:hAnsi="Times New Roman" w:eastAsia="黑体" w:cs="Times New Roman"/>
          <w:color w:val="C00000"/>
          <w:sz w:val="32"/>
          <w:szCs w:val="32"/>
          <w:lang w:val="en-US" w:eastAsia="zh-CN"/>
        </w:rPr>
        <w:t>机械学院</w:t>
      </w:r>
    </w:p>
    <w:p w14:paraId="318424AF">
      <w:pPr>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西北工业大学是一所以发展航空、航天、航海等领域人才培养和科学研究为特色的国家“双一流”建设高校，隶属于工业和信息化部。学校在航空航天科学技术、材料科学与工程、兵器科学与技术等国防特色学科领域拥有顶尖实力，深度参与国家重大工程任务，形成了“总师育人”的文化传统。</w:t>
      </w:r>
    </w:p>
    <w:p w14:paraId="70D7169A">
      <w:pPr>
        <w:keepNext w:val="0"/>
        <w:keepLines w:val="0"/>
        <w:pageBreakBefore w:val="0"/>
        <w:widowControl w:val="0"/>
        <w:numPr>
          <w:ilvl w:val="0"/>
          <w:numId w:val="1"/>
        </w:numPr>
        <w:kinsoku/>
        <w:wordWrap/>
        <w:overflowPunct/>
        <w:topLinePunct w:val="0"/>
        <w:autoSpaceDE/>
        <w:autoSpaceDN/>
        <w:bidi w:val="0"/>
        <w:spacing w:line="560" w:lineRule="exact"/>
        <w:jc w:val="both"/>
        <w:textAlignment w:val="auto"/>
        <w:rPr>
          <w:rFonts w:hint="default" w:ascii="Times New Roman" w:hAnsi="Times New Roman" w:eastAsia="黑体" w:cs="Times New Roman"/>
          <w:color w:val="C00000"/>
          <w:sz w:val="32"/>
          <w:szCs w:val="32"/>
          <w:lang w:val="en-US" w:eastAsia="zh-CN"/>
        </w:rPr>
      </w:pPr>
      <w:r>
        <w:rPr>
          <w:rFonts w:hint="default" w:ascii="Times New Roman" w:hAnsi="Times New Roman" w:eastAsia="黑体" w:cs="Times New Roman"/>
          <w:color w:val="C00000"/>
          <w:sz w:val="32"/>
          <w:szCs w:val="32"/>
          <w:lang w:val="en-US" w:eastAsia="zh-CN"/>
        </w:rPr>
        <w:t>西安飞行自动控制研究所（618所）</w:t>
      </w:r>
    </w:p>
    <w:p w14:paraId="0D5E0221">
      <w:pPr>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西安飞行自动控制研究所（航空工业618所）建于1960年，隶属于中国航空工业集团有限公司，是我国航空飞行控制、惯性导航、综合制导三大核心技术的研发中心，被誉为“战机神经中枢”。研究所集科研、生产、服务于一体，拥有多个国防及部级重点实验室，设有硕士点、博士点及博士后科研工作站，先后为20多个机型研制核心系统，多项成果填补国内空白，同时在C919等民机领域及非航空领域实现突破，是国家重点建设的国防科研单位。</w:t>
      </w:r>
    </w:p>
    <w:p w14:paraId="0D1EBA0E">
      <w:pPr>
        <w:keepNext w:val="0"/>
        <w:keepLines w:val="0"/>
        <w:pageBreakBefore w:val="0"/>
        <w:widowControl w:val="0"/>
        <w:numPr>
          <w:ilvl w:val="0"/>
          <w:numId w:val="0"/>
        </w:numPr>
        <w:kinsoku/>
        <w:wordWrap/>
        <w:overflowPunct/>
        <w:topLinePunct w:val="0"/>
        <w:autoSpaceDE/>
        <w:autoSpaceDN/>
        <w:bidi w:val="0"/>
        <w:spacing w:line="560" w:lineRule="exact"/>
        <w:ind w:left="0" w:firstLine="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3、西安爱科赛博电气股份有限公司</w:t>
      </w:r>
    </w:p>
    <w:p w14:paraId="1102D86A">
      <w:pPr>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西安爱科赛博电气股份有限公司成立于1996年，2023年在科创板上市（688719），总部位于西安，是专注于电力电子电能变换与控制领域的国家级高新技术企业。公司主营精密测试电源、电能质量控制设备及特种电源，产品广泛应用于新能源汽车、光伏储能、电网、航空航天及国家大科学工程等领域，服务华为、比亚迪、国家电网等知名客户。企业技术实力突出，拥有两百余项专利，参与多项国家及行业标准制定，曾获国家科技进步二等奖，为陕西省制造业单项冠军。2024年公司营收近十亿元，持续聚焦高端电源装备国产替代与海内外市场拓展。</w:t>
      </w:r>
    </w:p>
    <w:p w14:paraId="45480A0C">
      <w:pPr>
        <w:keepNext w:val="0"/>
        <w:keepLines w:val="0"/>
        <w:pageBreakBefore w:val="0"/>
        <w:widowControl w:val="0"/>
        <w:numPr>
          <w:ilvl w:val="0"/>
          <w:numId w:val="0"/>
        </w:numPr>
        <w:kinsoku/>
        <w:wordWrap/>
        <w:overflowPunct/>
        <w:topLinePunct w:val="0"/>
        <w:autoSpaceDE/>
        <w:autoSpaceDN/>
        <w:bidi w:val="0"/>
        <w:spacing w:line="560" w:lineRule="exact"/>
        <w:ind w:left="0" w:firstLine="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4、西安量子智能科技有限公司</w:t>
      </w:r>
    </w:p>
    <w:p w14:paraId="3E7F13FF">
      <w:pPr>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西安量子智能科技有限公司成立于2016年，总部坐落于珠海市香洲区，现已在深圳、南京、山东、北京、甘肃、内蒙古等地设立子公司及区域办事处，完成全国核心产业带战略布局。公司深耕具身智能机器人领域，聚焦高空作业机器人、智能巡检机器人两大核心业务板块，产品与解决方案全面覆盖风电、石油化工、矿山、冶炼、散料输送等多个高危作业场景。</w:t>
      </w:r>
    </w:p>
    <w:p w14:paraId="6BB394D9">
      <w:pPr>
        <w:keepNext w:val="0"/>
        <w:keepLines w:val="0"/>
        <w:pageBreakBefore w:val="0"/>
        <w:widowControl w:val="0"/>
        <w:numPr>
          <w:ilvl w:val="0"/>
          <w:numId w:val="0"/>
        </w:numPr>
        <w:kinsoku/>
        <w:wordWrap/>
        <w:overflowPunct/>
        <w:topLinePunct w:val="0"/>
        <w:autoSpaceDE/>
        <w:autoSpaceDN/>
        <w:bidi w:val="0"/>
        <w:spacing w:line="560" w:lineRule="exact"/>
        <w:ind w:left="0" w:firstLine="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5、因诺航空科技股份有限公司</w:t>
      </w:r>
    </w:p>
    <w:p w14:paraId="789FBA17">
      <w:pPr>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西安因诺航空科技股份有限公司成立于2015年，是由西北工业大学教授团队创立的优秀科技成果转化企业，专注于赋能产业数字化升级的国家级专精特新重点小巨人企业，陕西省、西安市无人机产业链两级链主企业，是陕西省教育厅认定的西北工业大学空基机器人未来产业创新研究院。</w:t>
      </w:r>
    </w:p>
    <w:p w14:paraId="6F41984C">
      <w:pPr>
        <w:keepNext w:val="0"/>
        <w:keepLines w:val="0"/>
        <w:pageBreakBefore w:val="0"/>
        <w:widowControl w:val="0"/>
        <w:numPr>
          <w:ilvl w:val="0"/>
          <w:numId w:val="0"/>
        </w:numPr>
        <w:kinsoku/>
        <w:wordWrap/>
        <w:overflowPunct/>
        <w:topLinePunct w:val="0"/>
        <w:autoSpaceDE/>
        <w:autoSpaceDN/>
        <w:bidi w:val="0"/>
        <w:spacing w:line="560" w:lineRule="exact"/>
        <w:ind w:left="0" w:firstLine="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6、西安西测测试技术股份有限公司</w:t>
      </w:r>
    </w:p>
    <w:p w14:paraId="27555197">
      <w:pPr>
        <w:ind w:firstLine="640" w:firstLineChars="200"/>
        <w:rPr>
          <w:rFonts w:hint="default" w:ascii="Times New Roman" w:hAnsi="Times New Roman" w:eastAsia="仿宋" w:cs="Times New Roman"/>
          <w:sz w:val="32"/>
          <w:lang w:val="en-US" w:eastAsia="zh-CN"/>
        </w:rPr>
      </w:pPr>
      <w:r>
        <w:rPr>
          <w:rFonts w:hint="default" w:ascii="Times New Roman" w:hAnsi="Times New Roman" w:eastAsia="仿宋" w:cs="Times New Roman"/>
          <w:sz w:val="32"/>
          <w:lang w:val="en-US" w:eastAsia="zh-CN"/>
        </w:rPr>
        <w:t>西安西测测试技术股份有限公司是一家专注于服务航空、航天、民用飞机、船舶及汽车等多领域产品的国 家 级高 新技术企业，拥有西安、洛阳、成都、北京、武汉等多个试验检测基地。公司现已建成元器件检测中心、环境与可靠性中心、电磁兼容性测试中心、电装智能制造中心、工业测量中心等。</w:t>
      </w:r>
    </w:p>
    <w:p w14:paraId="45F599DD">
      <w:pPr>
        <w:keepNext w:val="0"/>
        <w:keepLines w:val="0"/>
        <w:pageBreakBefore w:val="0"/>
        <w:widowControl w:val="0"/>
        <w:numPr>
          <w:ilvl w:val="0"/>
          <w:numId w:val="0"/>
        </w:numPr>
        <w:kinsoku/>
        <w:wordWrap/>
        <w:overflowPunct/>
        <w:topLinePunct w:val="0"/>
        <w:autoSpaceDE/>
        <w:autoSpaceDN/>
        <w:bidi w:val="0"/>
        <w:spacing w:line="560" w:lineRule="exact"/>
        <w:ind w:left="0" w:firstLine="0"/>
        <w:jc w:val="both"/>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7、</w:t>
      </w:r>
      <w:r>
        <w:rPr>
          <w:rFonts w:hint="eastAsia" w:ascii="Times New Roman" w:hAnsi="Times New Roman" w:eastAsia="黑体" w:cs="Times New Roman"/>
          <w:sz w:val="32"/>
          <w:szCs w:val="32"/>
          <w:lang w:val="en-US" w:eastAsia="zh-CN"/>
        </w:rPr>
        <w:t>陕西省无人系统产业联盟</w:t>
      </w:r>
    </w:p>
    <w:p w14:paraId="1893E6BA">
      <w:pPr>
        <w:ind w:firstLine="640" w:firstLineChars="200"/>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陕西省国防企业创新发展促进会（以下简称“促进会”）是由军工企事业单位、民参军企业、科研院所、涉军相关企业自愿发起成立的具有法人资格的行业性非营利社团组织。陕西省无人系统产业联盟（以下简称“联盟”）是促进会设立的专项产业联盟。联盟以陕西省国防科技工业为基础，整合军工企业、科研院所、高校及民营企业资源，推动无人系统技术在军事、民用及应急救援等领域的创新应用，助力陕西省打造具有全国影响力的无人系统产业集群</w:t>
      </w:r>
      <w:r>
        <w:rPr>
          <w:rFonts w:hint="default" w:ascii="Times New Roman" w:hAnsi="Times New Roman" w:eastAsia="仿宋" w:cs="Times New Roman"/>
          <w:sz w:val="32"/>
          <w:lang w:val="en-US" w:eastAsia="zh-CN"/>
        </w:rPr>
        <w:t>。</w:t>
      </w:r>
      <w:r>
        <w:rPr>
          <w:rFonts w:hint="eastAsia" w:ascii="Times New Roman" w:hAnsi="Times New Roman" w:eastAsia="仿宋" w:cs="Times New Roman"/>
          <w:sz w:val="32"/>
          <w:lang w:val="en-US" w:eastAsia="zh-CN"/>
        </w:rPr>
        <w:t>联盟愿景</w:t>
      </w:r>
      <w:r>
        <w:rPr>
          <w:rFonts w:hint="default" w:ascii="Times New Roman" w:hAnsi="Times New Roman" w:eastAsia="仿宋" w:cs="Times New Roman"/>
          <w:sz w:val="32"/>
          <w:lang w:val="en-US" w:eastAsia="zh-CN"/>
        </w:rPr>
        <w:t>是</w:t>
      </w:r>
      <w:r>
        <w:rPr>
          <w:rFonts w:hint="eastAsia" w:ascii="Times New Roman" w:hAnsi="Times New Roman" w:eastAsia="仿宋" w:cs="Times New Roman"/>
          <w:sz w:val="32"/>
          <w:lang w:val="en-US" w:eastAsia="zh-CN"/>
        </w:rPr>
        <w:t>打造全国领先的无人系统产业创新高地。</w:t>
      </w:r>
    </w:p>
    <w:p w14:paraId="273097DB">
      <w:pPr>
        <w:ind w:firstLine="640" w:firstLineChars="200"/>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联盟是通过聚集企业、专家、科研成果完成无人系统产业的融合创新发展，为企业高质量发展赋能。</w:t>
      </w:r>
    </w:p>
    <w:p w14:paraId="4EC24A0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2000019F" w:csb1="4F010000"/>
  </w:font>
  <w:font w:name="Songti SC">
    <w:altName w:val="宋体"/>
    <w:panose1 w:val="02010800040101010101"/>
    <w:charset w:val="86"/>
    <w:family w:val="auto"/>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87696">
    <w:pPr>
      <w:pStyle w:val="3"/>
      <w:tabs>
        <w:tab w:val="center" w:pos="4153"/>
        <w:tab w:val="right" w:pos="8306"/>
        <w:tab w:val="clear" w:pos="4680"/>
        <w:tab w:val="clear" w:pos="9360"/>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8636F3D">
                          <w:pPr>
                            <w:pStyle w:val="3"/>
                            <w:tabs>
                              <w:tab w:val="center" w:pos="4153"/>
                              <w:tab w:val="right" w:pos="8306"/>
                              <w:tab w:val="clear" w:pos="4680"/>
                              <w:tab w:val="clear" w:pos="9360"/>
                            </w:tabs>
                            <w:jc w:val="center"/>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InJoNtIAAAAG&#10;AQAADwAAAGRycy9kb3ducmV2LnhtbE2PzU7DMBCE70i8g7VI3KjdHKoQ4vSAVAlQL015ADfe/Ah7&#10;Hdlu0759lxOcdlazmv2m3l69ExeMaQqkYb1SIJC6YCcaNHwfdy8liJQNWeMCoYYbJtg2jw+1qWxY&#10;6ICXNg+CQyhVRsOY81xJmboRvUmrMCOx14foTeY1DtJGs3C4d7JQaiO9mYg/jGbG9xG7n/bsNchj&#10;u1vK1kUVvop+7z4/Dj0GrZ+f1uoNRMZr/juGX3xGh4aZTuFMNgmngYtkDQUPNouyZHFi8aoUyKaW&#10;//GbO1BLAwQUAAAACACHTuJATJJX/tIBAACeAwAADgAAAGRycy9lMm9Eb2MueG1srVPNjtMwEL4j&#10;8Q6W7zRphaBETVdI1SIkBCstPIDrOI0l/2nGbVIeAN6AExfuPFefg7GTdNFy2QMXZ8Zjf/N9nyeb&#10;m8EadlKA2ruaLxclZ8pJ32h3qPmXz7cv1pxhFK4RxjtV87NCfrN9/mzTh0qtfOdNo4ARiMOqDzXv&#10;YgxVUaDslBW48EE5KrYerIiUwqFoQPSEbk2xKstXRe+hCeClQqTd3VjkEyI8BdC3rZZq5+XRKhdH&#10;VFBGRJKEnQ7It5lt2yoZP7UtqshMzUlpzCs1oXif1mK7EdUBROi0nCiIp1B4pMkK7ajpFWonomBH&#10;0P9AWS3Bo2/jQnpbjEKyI6RiWT7y5r4TQWUtZDWGq+n4/2Dlx9MdMN3U/GX55jVnTlh688uP75ef&#10;vy+/vrFlcqgPWNHB+3AHU4YUJrlDCzZ9SQgbsqvnq6tqiEzS5nK9Wq9LMlxSbU4Ip3i4HgDjO+Ut&#10;S0HNgZ4tuylOHzCOR+cjqZtxaXX+VhszVtNOkWiOxFIUh/0wsd375kwqaegJvPPwlbOenrzmjiac&#10;M/PekaNpOuYA5mA/B8JJuljzyNkxgD50eZISDQxvj5GoZJ6p8dht4kPPlpVOI5bm4u88n3r4r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JyaDbSAAAABgEAAA8AAAAAAAAAAQAgAAAAIgAAAGRy&#10;cy9kb3ducmV2LnhtbFBLAQIUABQAAAAIAIdO4kBMklf+0gEAAJ4DAAAOAAAAAAAAAAEAIAAAACEB&#10;AABkcnMvZTJvRG9jLnhtbFBLBQYAAAAABgAGAFkBAABlBQAAAAA=&#10;">
              <v:fill on="f" focussize="0,0"/>
              <v:stroke on="f"/>
              <v:imagedata o:title=""/>
              <o:lock v:ext="edit" aspectratio="f"/>
              <v:textbox inset="0mm,0mm,0mm,0mm" style="mso-fit-shape-to-text:t;">
                <w:txbxContent>
                  <w:p w14:paraId="48636F3D">
                    <w:pPr>
                      <w:pStyle w:val="3"/>
                      <w:tabs>
                        <w:tab w:val="center" w:pos="4153"/>
                        <w:tab w:val="right" w:pos="8306"/>
                        <w:tab w:val="clear" w:pos="4680"/>
                        <w:tab w:val="clear" w:pos="9360"/>
                      </w:tabs>
                      <w:jc w:val="center"/>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24F2C"/>
    <w:rsid w:val="17AA5FE0"/>
    <w:rsid w:val="32124F2C"/>
    <w:rsid w:val="3A746DAE"/>
    <w:rsid w:val="3AB3201F"/>
    <w:rsid w:val="653E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20" w:line="360" w:lineRule="auto"/>
    </w:pPr>
    <w:rPr>
      <w:rFonts w:ascii="Helvetica" w:hAnsi="Helvetica" w:eastAsia="Songti SC" w:cstheme="minorBidi"/>
      <w:sz w:val="24"/>
      <w:szCs w:val="22"/>
      <w:lang w:val="en-US" w:eastAsia="en-US"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680"/>
        <w:tab w:val="right" w:pos="9360"/>
      </w:tabs>
      <w:spacing w:after="0" w:line="240" w:lineRule="auto"/>
    </w:pPr>
  </w:style>
  <w:style w:type="table" w:styleId="5">
    <w:name w:val="Table Grid"/>
    <w:basedOn w:val="4"/>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7">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1740</Words>
  <Characters>1800</Characters>
  <Lines>0</Lines>
  <Paragraphs>0</Paragraphs>
  <TotalTime>0</TotalTime>
  <ScaleCrop>false</ScaleCrop>
  <LinksUpToDate>false</LinksUpToDate>
  <CharactersWithSpaces>1848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2026-04-30T02:41:00Z</dcterms:created>
  <dc:creator>M.杏仁露</dc:creator>
  <cp:lastModifiedBy>M.杏仁露</cp:lastModifiedBy>
  <dcterms:modified xsi:type="dcterms:W3CDTF">2026-04-30T03:04:09Z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17AB245E98234CB7BDE0447AFD650824_11</vt:lpwstr>
  </property>
  <property fmtid="{D5CDD505-2E9C-101B-9397-08002B2CF9AE}" pid="4" name="KSOTemplateDocerSaveRecord">
    <vt:lpwstr>eyJoZGlkIjoiZDA0NmI5OThlNTY0MDFhNzg0M2JlZGJmMjkxYWRhNDciLCJ1c2VySWQiOiI0MTEyMTIxNTMifQ==</vt:lpwstr>
  </property>
</Properties>
</file>